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31" w:rsidRDefault="001C5431" w:rsidP="001C5431">
      <w:pPr>
        <w:pBdr>
          <w:top w:val="single" w:sz="6" w:space="0" w:color="92DBF4"/>
          <w:left w:val="single" w:sz="6" w:space="8" w:color="92DBF4"/>
          <w:bottom w:val="single" w:sz="6" w:space="8" w:color="92DBF4"/>
          <w:right w:val="single" w:sz="6" w:space="8" w:color="92DBF4"/>
        </w:pBdr>
        <w:spacing w:after="0" w:line="240" w:lineRule="auto"/>
        <w:outlineLvl w:val="1"/>
        <w:rPr>
          <w:rFonts w:ascii="Times New Roman" w:eastAsia="Times New Roman" w:hAnsi="Times New Roman" w:cs="Times New Roman"/>
          <w:color w:val="B10303"/>
          <w:sz w:val="26"/>
          <w:szCs w:val="26"/>
          <w:lang w:eastAsia="ru-RU"/>
        </w:rPr>
      </w:pPr>
      <w:r w:rsidRPr="001C5431">
        <w:rPr>
          <w:rFonts w:ascii="Times New Roman" w:eastAsia="Times New Roman" w:hAnsi="Times New Roman" w:cs="Times New Roman"/>
          <w:color w:val="B10303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B10303"/>
          <w:sz w:val="26"/>
          <w:szCs w:val="26"/>
          <w:lang w:eastAsia="ru-RU"/>
        </w:rPr>
        <w:t xml:space="preserve">     </w:t>
      </w:r>
      <w:r w:rsidRPr="001C5431">
        <w:rPr>
          <w:rFonts w:ascii="Times New Roman" w:eastAsia="Times New Roman" w:hAnsi="Times New Roman" w:cs="Times New Roman"/>
          <w:color w:val="B1030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B10303"/>
          <w:sz w:val="26"/>
          <w:szCs w:val="26"/>
          <w:lang w:eastAsia="ru-RU"/>
        </w:rPr>
        <w:t>Приложение №1</w:t>
      </w:r>
    </w:p>
    <w:p w:rsidR="001C5431" w:rsidRPr="001C5431" w:rsidRDefault="001C5431" w:rsidP="001C5431">
      <w:pPr>
        <w:pBdr>
          <w:top w:val="single" w:sz="6" w:space="0" w:color="92DBF4"/>
          <w:left w:val="single" w:sz="6" w:space="8" w:color="92DBF4"/>
          <w:bottom w:val="single" w:sz="6" w:space="8" w:color="92DBF4"/>
          <w:right w:val="single" w:sz="6" w:space="8" w:color="92DBF4"/>
        </w:pBdr>
        <w:spacing w:after="0" w:line="240" w:lineRule="auto"/>
        <w:outlineLvl w:val="1"/>
        <w:rPr>
          <w:rFonts w:ascii="Times New Roman" w:eastAsia="Times New Roman" w:hAnsi="Times New Roman" w:cs="Times New Roman"/>
          <w:color w:val="B10303"/>
          <w:sz w:val="26"/>
          <w:szCs w:val="26"/>
          <w:lang w:eastAsia="ru-RU"/>
        </w:rPr>
      </w:pPr>
    </w:p>
    <w:p w:rsidR="00F60207" w:rsidRDefault="00F60207" w:rsidP="001C5431">
      <w:pPr>
        <w:pBdr>
          <w:top w:val="single" w:sz="6" w:space="0" w:color="92DBF4"/>
          <w:left w:val="single" w:sz="6" w:space="8" w:color="92DBF4"/>
          <w:bottom w:val="single" w:sz="6" w:space="8" w:color="92DBF4"/>
          <w:right w:val="single" w:sz="6" w:space="8" w:color="92DBF4"/>
        </w:pBdr>
        <w:spacing w:after="0" w:line="240" w:lineRule="auto"/>
        <w:outlineLvl w:val="1"/>
        <w:rPr>
          <w:rFonts w:ascii="Times New Roman" w:eastAsia="Times New Roman" w:hAnsi="Times New Roman" w:cs="Times New Roman"/>
          <w:color w:val="B1030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B10303"/>
          <w:sz w:val="26"/>
          <w:szCs w:val="26"/>
          <w:lang w:eastAsia="ru-RU"/>
        </w:rPr>
        <w:t xml:space="preserve">Курьерская доставка для </w:t>
      </w:r>
      <w:proofErr w:type="gramStart"/>
      <w:r>
        <w:rPr>
          <w:rFonts w:ascii="Times New Roman" w:eastAsia="Times New Roman" w:hAnsi="Times New Roman" w:cs="Times New Roman"/>
          <w:color w:val="B10303"/>
          <w:sz w:val="26"/>
          <w:szCs w:val="26"/>
          <w:lang w:eastAsia="ru-RU"/>
        </w:rPr>
        <w:t>интернет-магазинов</w:t>
      </w:r>
      <w:proofErr w:type="gramEnd"/>
    </w:p>
    <w:p w:rsidR="00F13414" w:rsidRPr="001C5431" w:rsidRDefault="00F13414" w:rsidP="00F6020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B10303"/>
          <w:sz w:val="26"/>
          <w:szCs w:val="26"/>
          <w:lang w:eastAsia="ru-RU"/>
        </w:rPr>
      </w:pPr>
    </w:p>
    <w:p w:rsidR="00F60207" w:rsidRDefault="00F60207" w:rsidP="00F6020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B1030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B10303"/>
          <w:sz w:val="26"/>
          <w:szCs w:val="26"/>
          <w:lang w:eastAsia="ru-RU"/>
        </w:rPr>
        <w:t>Доставка отправлений по Минску в пределах МКАД</w:t>
      </w:r>
      <w:r>
        <w:rPr>
          <w:rFonts w:ascii="Times New Roman" w:eastAsia="Times New Roman" w:hAnsi="Times New Roman" w:cs="Times New Roman"/>
          <w:color w:val="B10303"/>
          <w:sz w:val="26"/>
          <w:szCs w:val="26"/>
          <w:lang w:eastAsia="ru-RU"/>
        </w:rPr>
        <w:br/>
        <w:t>(на следующий день с приемом денежных средств)</w:t>
      </w:r>
    </w:p>
    <w:p w:rsidR="00F60207" w:rsidRDefault="00F60207" w:rsidP="00F60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5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4"/>
        <w:gridCol w:w="1068"/>
        <w:gridCol w:w="1134"/>
        <w:gridCol w:w="1134"/>
        <w:gridCol w:w="1134"/>
        <w:gridCol w:w="2469"/>
      </w:tblGrid>
      <w:tr w:rsidR="00F60207" w:rsidTr="00F60207">
        <w:trPr>
          <w:trHeight w:val="265"/>
          <w:jc w:val="center"/>
        </w:trPr>
        <w:tc>
          <w:tcPr>
            <w:tcW w:w="0" w:type="auto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0207" w:rsidRDefault="00F602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Количество отправлений в день</w:t>
            </w:r>
          </w:p>
        </w:tc>
        <w:tc>
          <w:tcPr>
            <w:tcW w:w="1068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0207" w:rsidRDefault="00F602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 1</w:t>
            </w:r>
          </w:p>
        </w:tc>
        <w:tc>
          <w:tcPr>
            <w:tcW w:w="1134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0207" w:rsidRDefault="00F602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 31</w:t>
            </w:r>
          </w:p>
        </w:tc>
        <w:tc>
          <w:tcPr>
            <w:tcW w:w="1134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0207" w:rsidRDefault="00F602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 51</w:t>
            </w:r>
          </w:p>
        </w:tc>
        <w:tc>
          <w:tcPr>
            <w:tcW w:w="1134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0207" w:rsidRDefault="00F602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 101</w:t>
            </w:r>
          </w:p>
        </w:tc>
        <w:tc>
          <w:tcPr>
            <w:tcW w:w="2469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0207" w:rsidRDefault="00F602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Срочно(3-4 часа)</w:t>
            </w:r>
          </w:p>
        </w:tc>
      </w:tr>
      <w:tr w:rsidR="00F60207" w:rsidTr="00F60207">
        <w:trPr>
          <w:trHeight w:val="250"/>
          <w:jc w:val="center"/>
        </w:trPr>
        <w:tc>
          <w:tcPr>
            <w:tcW w:w="0" w:type="auto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0207" w:rsidRDefault="00F602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Отправления весом до 2000 гр.</w:t>
            </w:r>
          </w:p>
        </w:tc>
        <w:tc>
          <w:tcPr>
            <w:tcW w:w="1068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0207" w:rsidRDefault="003D3A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0207" w:rsidRDefault="003D3A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1134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0207" w:rsidRDefault="003D3A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0207" w:rsidRDefault="003D3A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2469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0207" w:rsidRDefault="003D3A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F60207" w:rsidTr="00F60207">
        <w:trPr>
          <w:trHeight w:val="250"/>
          <w:jc w:val="center"/>
        </w:trPr>
        <w:tc>
          <w:tcPr>
            <w:tcW w:w="0" w:type="auto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0207" w:rsidRDefault="00F602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Каждые последующие 500 гр.</w:t>
            </w:r>
          </w:p>
        </w:tc>
        <w:tc>
          <w:tcPr>
            <w:tcW w:w="1068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0207" w:rsidRPr="003D3AAB" w:rsidRDefault="003D3A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F134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0207" w:rsidRDefault="003C72B0" w:rsidP="003C72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F134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0207" w:rsidRDefault="003C72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F134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0207" w:rsidRDefault="003C72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F134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9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0207" w:rsidRDefault="003C72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F134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="003D3A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F60207" w:rsidRDefault="00F60207" w:rsidP="00F6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F60207" w:rsidRDefault="00F60207" w:rsidP="00F6020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  <w:t>Доставка отправлений по Минской области от МКАД</w:t>
      </w:r>
      <w:r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  <w:br/>
        <w:t>(на следующий день с приемом денежных средств)</w:t>
      </w:r>
    </w:p>
    <w:tbl>
      <w:tblPr>
        <w:tblW w:w="111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2"/>
        <w:gridCol w:w="1216"/>
        <w:gridCol w:w="1189"/>
        <w:gridCol w:w="1328"/>
        <w:gridCol w:w="1328"/>
        <w:gridCol w:w="2157"/>
      </w:tblGrid>
      <w:tr w:rsidR="00F60207" w:rsidTr="00F60207">
        <w:trPr>
          <w:jc w:val="center"/>
        </w:trPr>
        <w:tc>
          <w:tcPr>
            <w:tcW w:w="0" w:type="auto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0207" w:rsidRDefault="00F602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Километраж от МКАД</w:t>
            </w:r>
          </w:p>
        </w:tc>
        <w:tc>
          <w:tcPr>
            <w:tcW w:w="0" w:type="auto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0207" w:rsidRDefault="00F602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 3 км.</w:t>
            </w:r>
          </w:p>
        </w:tc>
        <w:tc>
          <w:tcPr>
            <w:tcW w:w="0" w:type="auto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0207" w:rsidRDefault="00F602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 5 км.</w:t>
            </w:r>
          </w:p>
        </w:tc>
        <w:tc>
          <w:tcPr>
            <w:tcW w:w="0" w:type="auto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0207" w:rsidRDefault="00F602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 10 км.</w:t>
            </w:r>
          </w:p>
        </w:tc>
        <w:tc>
          <w:tcPr>
            <w:tcW w:w="0" w:type="auto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0207" w:rsidRDefault="00F602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 15 км.</w:t>
            </w:r>
          </w:p>
        </w:tc>
        <w:tc>
          <w:tcPr>
            <w:tcW w:w="0" w:type="auto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0207" w:rsidRDefault="00F602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Срочно до 15км.</w:t>
            </w:r>
          </w:p>
        </w:tc>
      </w:tr>
      <w:tr w:rsidR="00F60207" w:rsidTr="00F60207">
        <w:trPr>
          <w:jc w:val="center"/>
        </w:trPr>
        <w:tc>
          <w:tcPr>
            <w:tcW w:w="0" w:type="auto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0207" w:rsidRDefault="00F602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Отправления весом до 2000 гр.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0207" w:rsidRDefault="00F134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="003C72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0207" w:rsidRPr="003C72B0" w:rsidRDefault="003C72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9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0207" w:rsidRPr="003C72B0" w:rsidRDefault="003C72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0207" w:rsidRPr="003C72B0" w:rsidRDefault="003C72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0207" w:rsidRDefault="003C72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</w:tr>
      <w:tr w:rsidR="00F60207" w:rsidTr="00F60207">
        <w:trPr>
          <w:jc w:val="center"/>
        </w:trPr>
        <w:tc>
          <w:tcPr>
            <w:tcW w:w="0" w:type="auto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0207" w:rsidRDefault="00F602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Каждые последующие 500 гр.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0207" w:rsidRPr="003C72B0" w:rsidRDefault="003C72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9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0207" w:rsidRPr="00F13414" w:rsidRDefault="003C72B0" w:rsidP="003C72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9</w:t>
            </w:r>
            <w:r w:rsidR="00F134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0207" w:rsidRPr="00F13414" w:rsidRDefault="003C72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9</w:t>
            </w:r>
            <w:r w:rsidR="00F134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0207" w:rsidRPr="00F13414" w:rsidRDefault="003C72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9</w:t>
            </w:r>
            <w:r w:rsidR="00F134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0207" w:rsidRDefault="003C72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</w:tbl>
    <w:p w:rsidR="00F13414" w:rsidRDefault="00F13414" w:rsidP="00F602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17"/>
          <w:szCs w:val="17"/>
          <w:lang w:val="en-US" w:eastAsia="ru-RU"/>
        </w:rPr>
      </w:pPr>
    </w:p>
    <w:p w:rsidR="00F60207" w:rsidRPr="00F13414" w:rsidRDefault="00F13414" w:rsidP="00F602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  <w:r w:rsidRPr="00F13414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 xml:space="preserve">    </w:t>
      </w:r>
      <w:r w:rsidR="00F60207" w:rsidRPr="00F13414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 Цены могут быть скорректированы с учетом специфики заказов и пожеланий Клиентов</w:t>
      </w:r>
      <w:r w:rsidR="00F60207" w:rsidRPr="00F13414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> </w:t>
      </w:r>
    </w:p>
    <w:p w:rsidR="00F13414" w:rsidRPr="00F13414" w:rsidRDefault="00F13414" w:rsidP="00F602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  <w:bookmarkStart w:id="0" w:name="_GoBack"/>
      <w:bookmarkEnd w:id="0"/>
    </w:p>
    <w:p w:rsidR="00F13414" w:rsidRPr="001C5431" w:rsidRDefault="00F13414" w:rsidP="00F60207">
      <w:pPr>
        <w:shd w:val="clear" w:color="auto" w:fill="FFFFFF"/>
        <w:spacing w:before="120" w:after="120" w:line="240" w:lineRule="auto"/>
        <w:outlineLvl w:val="2"/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</w:pPr>
    </w:p>
    <w:p w:rsidR="00F60207" w:rsidRDefault="00F60207" w:rsidP="00F60207">
      <w:pPr>
        <w:shd w:val="clear" w:color="auto" w:fill="FFFFFF"/>
        <w:spacing w:before="120" w:after="120" w:line="240" w:lineRule="auto"/>
        <w:outlineLvl w:val="2"/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  <w:t xml:space="preserve">Схема работы с </w:t>
      </w:r>
      <w:proofErr w:type="gramStart"/>
      <w:r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  <w:t>Интернет-магазинами</w:t>
      </w:r>
      <w:proofErr w:type="gramEnd"/>
      <w:r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  <w:t>:</w:t>
      </w:r>
    </w:p>
    <w:p w:rsidR="00F60207" w:rsidRDefault="00F60207" w:rsidP="00F6020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Заключаем Договор на оказание курьерских услуг.</w:t>
      </w:r>
    </w:p>
    <w:p w:rsidR="00F60207" w:rsidRDefault="00F60207" w:rsidP="00F6020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 электронной почте или факсу отправляете заявку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"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Сапсан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Экспресс".</w:t>
      </w:r>
    </w:p>
    <w:p w:rsidR="00F60207" w:rsidRDefault="00F60207" w:rsidP="00F6020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 подтверждаем получение заявки и отправляем к Вам нашего курьера.</w:t>
      </w:r>
    </w:p>
    <w:p w:rsidR="00F60207" w:rsidRDefault="00F60207" w:rsidP="00F6020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Курьер /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автокурьер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принимает Ваши отправления и доставляет на склад "Сапсан Экспресс".</w:t>
      </w:r>
    </w:p>
    <w:p w:rsidR="00F60207" w:rsidRDefault="00F60207" w:rsidP="00F6020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Сотрудники "Сапсан Экспресс" производят маршрутизацию отправлений, предварительный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обзвон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Получателей по вопросу предстоящей доставки, уточняется место и время (чтобы избежать "ложных" выездов).</w:t>
      </w:r>
    </w:p>
    <w:p w:rsidR="00F60207" w:rsidRDefault="00F60207" w:rsidP="00F6020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Складская логистика позволяет принимать от Клиента Отправления различных наименований и характеристик.</w:t>
      </w:r>
    </w:p>
    <w:p w:rsidR="00F60207" w:rsidRDefault="00F60207" w:rsidP="00F6020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Гарантируем сохранность целостность партий ТМЦ.</w:t>
      </w:r>
    </w:p>
    <w:p w:rsidR="00F60207" w:rsidRDefault="00F60207" w:rsidP="00F6020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Точно в срок производим доставку Отправления Получателю.</w:t>
      </w:r>
    </w:p>
    <w:p w:rsidR="00F60207" w:rsidRDefault="00F60207" w:rsidP="00F6020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день доставки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предоставляем отчет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 произведенных доставках в электронном виде.</w:t>
      </w:r>
    </w:p>
    <w:p w:rsidR="00F60207" w:rsidRDefault="00F60207" w:rsidP="00F6020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 завершении отчетного периода,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предоставляем финансовые документы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Счет + Акт выполненных работ + Детализация доставок, на основании чего Ваша компания оплачивает услуги курьерской доставки.</w:t>
      </w:r>
    </w:p>
    <w:p w:rsidR="00F60207" w:rsidRDefault="00F60207" w:rsidP="00F602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60207" w:rsidRDefault="00F60207" w:rsidP="00F60207">
      <w:pPr>
        <w:shd w:val="clear" w:color="auto" w:fill="FFFFFF"/>
        <w:spacing w:before="120" w:after="120" w:line="240" w:lineRule="auto"/>
        <w:outlineLvl w:val="2"/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  <w:t>Предоставляем дополнительные услуги</w:t>
      </w:r>
    </w:p>
    <w:p w:rsidR="00F60207" w:rsidRDefault="00F60207" w:rsidP="00F60207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Оплата наложенным платежом / взимается процент от суммы перевозимых денежных средств.</w:t>
      </w:r>
    </w:p>
    <w:p w:rsidR="00F60207" w:rsidRDefault="00F60207" w:rsidP="00F60207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Предоставляем кассовое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обслуживание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/ взимается процент от суммы перевозимых денежных средств.</w:t>
      </w:r>
    </w:p>
    <w:p w:rsidR="00F60207" w:rsidRDefault="00F60207" w:rsidP="00F60207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Наша курьерская служба предоставляет складское помещение, а так же аренда склада для больших объемов.</w:t>
      </w:r>
    </w:p>
    <w:p w:rsidR="00F60207" w:rsidRDefault="00F60207" w:rsidP="00F60207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Моментальный отчет о доставке: отчет доставляется на электронную почту сразу же после вручения Отправления Получателю.</w:t>
      </w:r>
    </w:p>
    <w:p w:rsidR="00F60207" w:rsidRDefault="00F60207" w:rsidP="00F6020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60207" w:rsidRDefault="00F60207" w:rsidP="00F6020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Компания "Сапсан Экспресс" несет полную материальную ответственность перед Заказчиком.</w:t>
      </w:r>
    </w:p>
    <w:p w:rsidR="00F60207" w:rsidRDefault="00F60207" w:rsidP="00F60207">
      <w:pPr>
        <w:ind w:right="-285"/>
      </w:pPr>
    </w:p>
    <w:p w:rsidR="00EA61D4" w:rsidRDefault="00EA61D4"/>
    <w:sectPr w:rsidR="00EA61D4" w:rsidSect="00F60207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72046"/>
    <w:multiLevelType w:val="multilevel"/>
    <w:tmpl w:val="B3F69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A234E"/>
    <w:multiLevelType w:val="multilevel"/>
    <w:tmpl w:val="59CE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07"/>
    <w:rsid w:val="001C5431"/>
    <w:rsid w:val="003C72B0"/>
    <w:rsid w:val="003D3AAB"/>
    <w:rsid w:val="00EA61D4"/>
    <w:rsid w:val="00F13414"/>
    <w:rsid w:val="00F6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2</cp:revision>
  <cp:lastPrinted>2014-11-27T19:14:00Z</cp:lastPrinted>
  <dcterms:created xsi:type="dcterms:W3CDTF">2017-02-13T12:49:00Z</dcterms:created>
  <dcterms:modified xsi:type="dcterms:W3CDTF">2017-02-13T12:49:00Z</dcterms:modified>
</cp:coreProperties>
</file>